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65EE" w14:textId="77777777" w:rsidR="000D0875" w:rsidRPr="008E5BC1" w:rsidRDefault="000D0875" w:rsidP="000D0875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Отчитайтесь по взносам на травматизм с учетом нового подтвержденного тарифа</w:t>
      </w:r>
    </w:p>
    <w:p w14:paraId="3BF840EA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3DDF2899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Читайте, как в </w:t>
      </w:r>
      <w:proofErr w:type="spellStart"/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Соцфонде</w:t>
      </w:r>
      <w:proofErr w:type="spellEnd"/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 xml:space="preserve"> советуют отчитаться по травматизму с учетом основного вида деятельности, который компания подтвердила в апреле. В статье приводим два числовых примера. Первый — для ситуации, если ваш тариф взносов уменьшили. Второй — если, наоборот, повысили. Также в статье найдете образец полугодового подраздела 2.1 раздела 2 ЕФС-1 на случай, если ваш тариф взносов не изменился.</w:t>
      </w:r>
    </w:p>
    <w:p w14:paraId="35255C62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</w:pPr>
      <w:r w:rsidRPr="001E3C4D"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  <w:t>25</w:t>
      </w:r>
    </w:p>
    <w:p w14:paraId="7555FD88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июля —</w:t>
      </w:r>
    </w:p>
    <w:p w14:paraId="7EEC33C0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 позже этой даты сдайте раздел 2 формы </w:t>
      </w: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3"/>
          <w:szCs w:val="23"/>
          <w:lang w:eastAsia="ru-RU"/>
        </w:rPr>
        <w:t>ЕФС-1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бланк — в приказе </w:t>
      </w: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3"/>
          <w:szCs w:val="23"/>
          <w:lang w:eastAsia="ru-RU"/>
        </w:rPr>
        <w:t>СФР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от 17.11.2023 № 2281</w:t>
      </w:r>
    </w:p>
    <w:p w14:paraId="468A5BF0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заполнить раздел 2 формы ЕФС-1 за полугодие</w:t>
      </w:r>
    </w:p>
    <w:p w14:paraId="44F5E486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разделе 2 формы ЕФС-1 за полугодие 2024 года отразите сведения на всех сотрудников за период с января по июнь 2024 года включительно. Все страхователи обязательно заполняют:</w:t>
      </w:r>
    </w:p>
    <w:p w14:paraId="284CB675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— титульный лист;</w:t>
      </w:r>
    </w:p>
    <w:p w14:paraId="22006ED0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— подраздел 2.1 с расчетом взносов на травматизм (образец ниже);</w:t>
      </w:r>
    </w:p>
    <w:p w14:paraId="05A7DFE8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— подраздел 2.3 с данными о результатах медосмотров и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спецоценки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по состоянию на 1 января 2024 года (п. 12 Порядка, утв. приказом СФР от 17.11.2023 № 2281).</w:t>
      </w:r>
    </w:p>
    <w:p w14:paraId="14457F8E" w14:textId="77777777" w:rsidR="000D0875" w:rsidRPr="008E5BC1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Подраздел 2.1.1 раздела 2 заполняйте, если применяете разные страховые тарифы. Остальные подразделы раздела 2 можно не заполнять, если для них нет показателей. Скачать пример заполнения раздела 2 формы ЕФС-1 за полугодие 2024 года можно в электронной версии этой статьи.</w:t>
      </w:r>
    </w:p>
    <w:p w14:paraId="493B2DDF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E5BA231" w14:textId="08607184" w:rsidR="000D0875" w:rsidRPr="001E3C4D" w:rsidRDefault="000D0875" w:rsidP="000D0875">
      <w:pPr>
        <w:shd w:val="clear" w:color="auto" w:fill="FFFFFF"/>
        <w:spacing w:after="0" w:line="240" w:lineRule="auto"/>
        <w:ind w:firstLine="142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noProof/>
          <w:color w:val="000000"/>
          <w:kern w:val="0"/>
          <w:sz w:val="27"/>
          <w:szCs w:val="27"/>
          <w:lang w:eastAsia="ru-RU"/>
        </w:rPr>
        <w:lastRenderedPageBreak/>
        <w:drawing>
          <wp:inline distT="0" distB="0" distL="0" distR="0" wp14:anchorId="45ECCCCB" wp14:editId="4071B65C">
            <wp:extent cx="5188785" cy="4014814"/>
            <wp:effectExtent l="0" t="0" r="0" b="5080"/>
            <wp:docPr id="194996023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637" cy="401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3E5E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hyperlink r:id="rId6" w:tgtFrame="_blank" w:history="1"/>
      <w:r w:rsidRPr="008E5BC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 xml:space="preserve"> </w:t>
      </w:r>
    </w:p>
    <w:p w14:paraId="32E76CB3" w14:textId="77777777" w:rsidR="000D0875" w:rsidRPr="001E3C4D" w:rsidRDefault="000D0875" w:rsidP="000D0875">
      <w:pPr>
        <w:shd w:val="clear" w:color="auto" w:fill="FFEFE0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t>На заметку</w:t>
      </w:r>
    </w:p>
    <w:p w14:paraId="7341CC9E" w14:textId="77777777" w:rsidR="000D0875" w:rsidRPr="001E3C4D" w:rsidRDefault="000D0875" w:rsidP="000D0875">
      <w:pPr>
        <w:shd w:val="clear" w:color="auto" w:fill="FFEFE0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t>Сообщите в фонд, если считаете, что проверяющие некорректно уменьшили тариф взносов на травматизм</w:t>
      </w:r>
    </w:p>
    <w:p w14:paraId="3E53AF14" w14:textId="77777777" w:rsidR="000D0875" w:rsidRPr="001E3C4D" w:rsidRDefault="000D0875" w:rsidP="000D0875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Если полагаете, что СФР неверно изменил тариф взносов на травматизм в меньшую сторону, об этом надо сообщить, чтобы избежать проблем в будущем.</w:t>
      </w:r>
    </w:p>
    <w:p w14:paraId="2B70587A" w14:textId="77777777" w:rsidR="000D0875" w:rsidRPr="001E3C4D" w:rsidRDefault="000D0875" w:rsidP="000D0875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 xml:space="preserve">Вероятнее всего, причина в том, что организация подала неверно заполненные заявление и справку-подтверждение ОВЭД. Специалисты фонда рекомендуют написать заявление о пересмотре тарифа. К заявлению приложите новые документы. Если этого не сделать, на </w:t>
      </w:r>
      <w:proofErr w:type="spellStart"/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камералке</w:t>
      </w:r>
      <w:proofErr w:type="spellEnd"/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 xml:space="preserve"> проверяющие могут доначислить компании взносы, пени и штрафы.</w:t>
      </w:r>
    </w:p>
    <w:p w14:paraId="0FFEFB5E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разобраться с разделом 2 ЕФС-1, если у вас новый тариф взносов</w:t>
      </w:r>
    </w:p>
    <w:p w14:paraId="43FDFDB8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компания получила уведомление об изменении тарифа в апреле, уже после отправки ЕФС-1, то уточнять отчет за 1-й квартал не нужно. Перерасчет надо показать в полугодовом отчете — в графах 5—7 строки 9 (п. 175 Порядка, утв. приказом СФР № 2281). Доначисления суммируйте со взносами того месяца, в котором СФР прислал уведомление. Заплатите взносы в бюджет с учетом перерасчета. Если тариф стал меньше, то уменьшайте взносы, начисленные по прежнему тарифу. Переплату, которая образовалась, можно зачесть или вернуть. Смотрите, как отразить в разделе 2 ЕФС-1 за полугодие перерасчет страховых взносов на травматизм.</w:t>
      </w:r>
    </w:p>
    <w:p w14:paraId="01FB5B02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Важная деталь</w:t>
      </w:r>
    </w:p>
    <w:p w14:paraId="22DF0311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Если компания получила уведомление об изменении тарифа в апреле, уточнять раздел 2 ЕФС-1 за 1-й квартал не нужно.</w:t>
      </w:r>
    </w:p>
    <w:p w14:paraId="60856484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7"/>
          <w:szCs w:val="27"/>
          <w:lang w:eastAsia="ru-RU"/>
        </w:rPr>
        <w:t>Пример 1.</w:t>
      </w:r>
      <w:r w:rsidRPr="001E3C4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t> Как отразить в разделе 2 ЕФС-1 за полугодие перерасчет взносов, если фонд увеличил тариф</w:t>
      </w:r>
    </w:p>
    <w:p w14:paraId="786DF56A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lastRenderedPageBreak/>
        <w:t>В 2023 году компания применяла тариф взносов на травматизм 0,2 процента. Сумма облагаемых выплат с начала 2024 года — 100 000 руб. в месяц. За период с января по март бухгалтер рассчитал взносы — 600,00 руб. (100 000 ₽ × 0,2% × 3 мес.). В апреле 2024 года фонд установил компании тариф 0,4 процента. В этом же месяце бухгалтер пересчитал взносы с начала года. Сумма, доначисленная за январь, февраль и март, составила 600 руб. (100 000 ₽ × (0,4% – 0,2%) × 3 мес.). Как ее отразить в разделе 2 ЕФС-1 за полугодие?</w:t>
      </w:r>
    </w:p>
    <w:p w14:paraId="2D6CDF11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Решение.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 Бухгалтер добавил доначисленную сумму взносов к показателю за апрель, получилось 1000 руб. (100 000 ₽ × 0,4% + 600 ₽).</w:t>
      </w:r>
    </w:p>
    <w:p w14:paraId="44B656E2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7"/>
          <w:szCs w:val="27"/>
          <w:lang w:eastAsia="ru-RU"/>
        </w:rPr>
        <w:t>Пример 2. </w:t>
      </w:r>
      <w:r w:rsidRPr="001E3C4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t>Как отразить в разделе 2 ЕФС-1 за полугодие перерасчет взносов, если фонд уменьшил тариф</w:t>
      </w:r>
    </w:p>
    <w:p w14:paraId="222FEF6D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Возможна и обратная ситуация. В 2023 году компания применяла тариф взносов на травматизм 0,6 процента. В прошлом году компания получила наибольший доход по виду деятельности, которому соответствует тариф взносов 0,4 процента. Организация отразила это в справке-подтверждении основного вида деятельности. Сумма облагаемых выплат с начала 2024 года — 100 000 руб. в месяц. За период с января по март бухгалтер рассчитал взносы: 1800,00 руб. (100 000 ₽ × 0,6% × 3 мес.). В апреле 2024 года фонд установил компании тариф 0,4 процента. В этом же месяце бухгалтер пересчитал взносы с начала года. Сумма, уменьшенная за январь, февраль и март, составила 600 руб. (100 000 ₽ × (0,6% – – 0,4%) × 3 мес.). Как ее отразить в разделе 2 ЕФС-1?</w:t>
      </w:r>
    </w:p>
    <w:p w14:paraId="2400DB7A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Решение.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 Бухгалтер отразил уменьшенную сумму взносов в показателе за апрель, получилось –200 руб. (100 000 ₽ × 0,4% – 600 ₽). Образовалась переплата, которую можно вернуть или зачесть в счет будущих платежей.</w:t>
      </w:r>
    </w:p>
    <w:p w14:paraId="4FF0979C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в разделе 2 ЕФС-1 отражать тариф взносов, если компания оспаривает его в суде</w:t>
      </w:r>
    </w:p>
    <w:p w14:paraId="5BF50FAA" w14:textId="77777777" w:rsidR="000D0875" w:rsidRPr="001E3C4D" w:rsidRDefault="000D0875" w:rsidP="000D08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компания подтвердила ОВЭД после 15 апреля 2024 года, фонд назначит максимальный тариф взносов на травматизм. Проверяющие определяют его на основании видов деятельности компании из ЕГРЮЛ (п. 3, 5 Порядка, утв. приказом Минздравсоцразвития от 31.01.2006 № 55). Штраф за несвоевременное подтверждение не предусмотрен. Компания вправе подать сведения в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Соцфонд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и позже срока. Но в таком случае высока вероятность, что оспаривать повышенный тариф взносов на травматизм она будет в суде, хотя шансы отменить решение фонда высокие (постановления Арбитражного суда Московского округа от 22.12.2023 по делу № А40-128278/2023, от 25.12.2023 по делу № А40-125105/2023).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0D0875" w:rsidRPr="001E3C4D" w14:paraId="7C6CE441" w14:textId="77777777" w:rsidTr="000F7480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366DE59" w14:textId="31ECAE5E" w:rsidR="000D0875" w:rsidRPr="001E3C4D" w:rsidRDefault="000D0875" w:rsidP="000F7480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8796376" wp14:editId="227F55F6">
                  <wp:extent cx="4786285" cy="2125214"/>
                  <wp:effectExtent l="0" t="0" r="0" b="8890"/>
                  <wp:docPr id="1408150691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91" cy="212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3A83B" w14:textId="18EA22FA" w:rsidR="00D84CED" w:rsidRPr="000D0875" w:rsidRDefault="000D0875" w:rsidP="000D0875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0D0875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.65pt;height:19.3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7EFB"/>
    <w:rsid w:val="00222EF7"/>
    <w:rsid w:val="00274EE4"/>
    <w:rsid w:val="003126E6"/>
    <w:rsid w:val="00546BFB"/>
    <w:rsid w:val="00557969"/>
    <w:rsid w:val="00650304"/>
    <w:rsid w:val="00683514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rofkiosk.ru/eServices/service_content/file/80c57843-4407-4c24-bc63-5cbd4da95057.pdf;Obrazec%20podrazdela%202.1.%20razdela%202%20formy%20EFS-1%20za%20polugodie%202024%20goda.%20Raschet%20vznosov%20na%20travmatizm.pdf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2024-07-08T13:32:00Z</dcterms:created>
  <dcterms:modified xsi:type="dcterms:W3CDTF">2024-07-08T13:32:00Z</dcterms:modified>
</cp:coreProperties>
</file>